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CF" w:rsidRDefault="009A02CF" w:rsidP="009A02CF">
      <w:pPr>
        <w:rPr>
          <w:rFonts w:ascii="Arial" w:eastAsia="Arial" w:hAnsi="Arial" w:cs="Arial"/>
          <w:color w:val="1F1F1F"/>
          <w:sz w:val="22"/>
          <w:szCs w:val="22"/>
        </w:rPr>
      </w:pPr>
      <w:r>
        <w:rPr>
          <w:rFonts w:ascii="Arial" w:eastAsia="Arial" w:hAnsi="Arial" w:cs="Arial"/>
          <w:color w:val="1F1F1F"/>
          <w:sz w:val="22"/>
          <w:szCs w:val="22"/>
        </w:rPr>
        <w:t xml:space="preserve">Dear Parents and Guardians, </w:t>
      </w:r>
    </w:p>
    <w:p w:rsidR="009A02CF" w:rsidRDefault="009A02CF" w:rsidP="009A02CF">
      <w:pPr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00B2C75" wp14:editId="67B5556D">
            <wp:simplePos x="0" y="0"/>
            <wp:positionH relativeFrom="column">
              <wp:posOffset>5343525</wp:posOffset>
            </wp:positionH>
            <wp:positionV relativeFrom="paragraph">
              <wp:posOffset>9525</wp:posOffset>
            </wp:positionV>
            <wp:extent cx="971550" cy="1285875"/>
            <wp:effectExtent l="0" t="0" r="0" b="9525"/>
            <wp:wrapSquare wrapText="bothSides"/>
            <wp:docPr id="4" name="image2.png" descr="RochEarlyCollege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ochEarlyCollege_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sz w:val="22"/>
          <w:szCs w:val="22"/>
        </w:rPr>
        <w:t xml:space="preserve">Welcome to </w:t>
      </w:r>
      <w:r>
        <w:rPr>
          <w:rFonts w:ascii="Arial" w:eastAsia="Arial" w:hAnsi="Arial" w:cs="Arial"/>
          <w:sz w:val="22"/>
          <w:szCs w:val="22"/>
        </w:rPr>
        <w:t>Public Speaking</w:t>
      </w:r>
      <w:r>
        <w:rPr>
          <w:rFonts w:ascii="Arial" w:eastAsia="Arial" w:hAnsi="Arial" w:cs="Arial"/>
          <w:sz w:val="22"/>
          <w:szCs w:val="22"/>
        </w:rPr>
        <w:t xml:space="preserve">!  I’m your child’s teacher this year, </w:t>
      </w:r>
      <w:r>
        <w:rPr>
          <w:rFonts w:ascii="Arial" w:eastAsia="Arial" w:hAnsi="Arial" w:cs="Arial"/>
          <w:sz w:val="22"/>
          <w:szCs w:val="22"/>
        </w:rPr>
        <w:t>as Public Speaking is a year-long class.  However, it’s a bit of an odd class, in that it only happens twice a week, for 25 minutes at a time.  This poses a number of challenges, but we’ll find a way to make it all work.</w:t>
      </w:r>
    </w:p>
    <w:p w:rsidR="009A02CF" w:rsidRDefault="009A02CF" w:rsidP="009A02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This class is also different from many of the core classes and electives in that it’s very individualistic.  What I mean by that is that the focus is on students’ growth individually, as opposed to comparatively to their peers.</w:t>
      </w:r>
    </w:p>
    <w:p w:rsidR="009A02CF" w:rsidRDefault="009A02CF" w:rsidP="009A02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The class is, not surprisingly, about how to</w:t>
      </w:r>
      <w:r w:rsidR="00B57214">
        <w:rPr>
          <w:rFonts w:ascii="Arial" w:eastAsia="Arial" w:hAnsi="Arial" w:cs="Arial"/>
          <w:sz w:val="22"/>
          <w:szCs w:val="22"/>
        </w:rPr>
        <w:t xml:space="preserve"> speak to large (and small) groups of people effectively and professionally.  We’ll be talking about voice, tone, pacing, body language, and gestures, among other elements.  But the way I see it, in the realm of individual public speaking, students should only be compared to their earlier selves.  So grading is different than in other classes – if there’s improvement over the course of the marking period’s presentations, then that’s a good thing, and will be reflected in that student’s grades.  The goal for each scholar is to get more comfortable, and therefore better, at public speaking.</w:t>
      </w:r>
      <w:r w:rsidR="002F149B">
        <w:rPr>
          <w:rFonts w:ascii="Arial" w:eastAsia="Arial" w:hAnsi="Arial" w:cs="Arial"/>
          <w:sz w:val="22"/>
          <w:szCs w:val="22"/>
        </w:rPr>
        <w:t xml:space="preserve">  The class is interactive and student driven, with presentations done for the entire class, who then discusses what the speaker is doing well, and what areas can be improved upon.</w:t>
      </w:r>
    </w:p>
    <w:p w:rsidR="009A02CF" w:rsidRDefault="00B57214" w:rsidP="009A02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="002F149B">
        <w:rPr>
          <w:rFonts w:ascii="Arial" w:eastAsia="Arial" w:hAnsi="Arial" w:cs="Arial"/>
          <w:sz w:val="22"/>
          <w:szCs w:val="22"/>
        </w:rPr>
        <w:t xml:space="preserve">Doing this kind of thing – presenting live to the class for instant feedback – will be difficult over Zoom, for a number of reasons.  I’m currently brainstorming possible solutions and accommodations, including the </w:t>
      </w:r>
      <w:proofErr w:type="spellStart"/>
      <w:r w:rsidR="002F149B">
        <w:rPr>
          <w:rFonts w:ascii="Arial" w:eastAsia="Arial" w:hAnsi="Arial" w:cs="Arial"/>
          <w:sz w:val="22"/>
          <w:szCs w:val="22"/>
        </w:rPr>
        <w:t>FlipGrid</w:t>
      </w:r>
      <w:proofErr w:type="spellEnd"/>
      <w:r w:rsidR="002F149B">
        <w:rPr>
          <w:rFonts w:ascii="Arial" w:eastAsia="Arial" w:hAnsi="Arial" w:cs="Arial"/>
          <w:sz w:val="22"/>
          <w:szCs w:val="22"/>
        </w:rPr>
        <w:t xml:space="preserve"> app, which allows students to record their presentations ahead of time, share it with me, and then I could play it for class.  Just as with every other class, we’ll hit bumps in the road (both human and technological), but we’ll work through them and find a way for the class to succeed.  </w:t>
      </w:r>
    </w:p>
    <w:p w:rsidR="0088201E" w:rsidRDefault="00262237" w:rsidP="009A02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On my webpage is a link to join our Remind group.  Remind is a free texting app, and I encourage you to join for our class.  You can text me quickly and easily about any concerns you may have, and I can do likewise.</w:t>
      </w:r>
    </w:p>
    <w:p w:rsidR="00262237" w:rsidRDefault="00262237" w:rsidP="009A02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="00FF0F49">
        <w:rPr>
          <w:rFonts w:ascii="Arial" w:eastAsia="Arial" w:hAnsi="Arial" w:cs="Arial"/>
          <w:sz w:val="22"/>
          <w:szCs w:val="22"/>
        </w:rPr>
        <w:t xml:space="preserve">I look forward to working with you all!  </w:t>
      </w:r>
      <w:r>
        <w:rPr>
          <w:rFonts w:ascii="Arial" w:eastAsia="Arial" w:hAnsi="Arial" w:cs="Arial"/>
          <w:sz w:val="22"/>
          <w:szCs w:val="22"/>
        </w:rPr>
        <w:t xml:space="preserve">I’m very much looking forward to this year, and I hope </w:t>
      </w:r>
      <w:r w:rsidR="00FF0F49">
        <w:rPr>
          <w:rFonts w:ascii="Arial" w:eastAsia="Arial" w:hAnsi="Arial" w:cs="Arial"/>
          <w:sz w:val="22"/>
          <w:szCs w:val="22"/>
        </w:rPr>
        <w:t>my kids</w:t>
      </w:r>
      <w:r>
        <w:rPr>
          <w:rFonts w:ascii="Arial" w:eastAsia="Arial" w:hAnsi="Arial" w:cs="Arial"/>
          <w:sz w:val="22"/>
          <w:szCs w:val="22"/>
        </w:rPr>
        <w:t xml:space="preserve"> are, too, despite their possible trepidation with speaking in front of groups, large and small.</w:t>
      </w:r>
    </w:p>
    <w:p w:rsidR="00FF0F49" w:rsidRDefault="00FF0F49" w:rsidP="00FF0F49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Sincerely,</w:t>
      </w:r>
    </w:p>
    <w:p w:rsidR="00FF0F49" w:rsidRDefault="00FF0F49" w:rsidP="00FF0F49">
      <w:pPr>
        <w:jc w:val="right"/>
      </w:pPr>
      <w:r>
        <w:rPr>
          <w:rFonts w:ascii="Arial" w:eastAsia="Arial" w:hAnsi="Arial" w:cs="Arial"/>
          <w:sz w:val="22"/>
          <w:szCs w:val="22"/>
        </w:rPr>
        <w:t>Nate Kester</w:t>
      </w:r>
      <w:bookmarkStart w:id="1" w:name="_GoBack"/>
      <w:bookmarkEnd w:id="1"/>
    </w:p>
    <w:sectPr w:rsidR="00FF0F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D6" w:rsidRDefault="000F5FD6" w:rsidP="00FF0F49">
      <w:pPr>
        <w:spacing w:after="0" w:line="240" w:lineRule="auto"/>
      </w:pPr>
      <w:r>
        <w:separator/>
      </w:r>
    </w:p>
  </w:endnote>
  <w:endnote w:type="continuationSeparator" w:id="0">
    <w:p w:rsidR="000F5FD6" w:rsidRDefault="000F5FD6" w:rsidP="00FF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49" w:rsidRDefault="00FF0F49">
    <w:pPr>
      <w:pStyle w:val="Footer"/>
    </w:pPr>
    <w:r>
      <w:ptab w:relativeTo="margin" w:alignment="center" w:leader="none"/>
    </w:r>
    <w:r>
      <w:t>You Matter.</w:t>
    </w:r>
  </w:p>
  <w:p w:rsidR="00FF0F49" w:rsidRDefault="00FF0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D6" w:rsidRDefault="000F5FD6" w:rsidP="00FF0F49">
      <w:pPr>
        <w:spacing w:after="0" w:line="240" w:lineRule="auto"/>
      </w:pPr>
      <w:r>
        <w:separator/>
      </w:r>
    </w:p>
  </w:footnote>
  <w:footnote w:type="continuationSeparator" w:id="0">
    <w:p w:rsidR="000F5FD6" w:rsidRDefault="000F5FD6" w:rsidP="00FF0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CF"/>
    <w:rsid w:val="000F5FD6"/>
    <w:rsid w:val="00150F1E"/>
    <w:rsid w:val="00262237"/>
    <w:rsid w:val="002F149B"/>
    <w:rsid w:val="005E5CD0"/>
    <w:rsid w:val="009A02CF"/>
    <w:rsid w:val="00B57214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8B30"/>
  <w15:chartTrackingRefBased/>
  <w15:docId w15:val="{C0A6E409-C16B-4BD2-BD26-39B7FFF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02CF"/>
    <w:pPr>
      <w:spacing w:after="120" w:line="285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F49"/>
    <w:rPr>
      <w:rFonts w:ascii="Calibri" w:eastAsia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F49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Kester, Nathan</dc:creator>
  <cp:keywords/>
  <dc:description/>
  <cp:lastModifiedBy>Kester, Nathan</cp:lastModifiedBy>
  <cp:revision>1</cp:revision>
  <dcterms:created xsi:type="dcterms:W3CDTF">2020-09-24T18:14:00Z</dcterms:created>
  <dcterms:modified xsi:type="dcterms:W3CDTF">2020-09-24T19:49:00Z</dcterms:modified>
</cp:coreProperties>
</file>